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Christopher Alvarez, Ruben Cerna, Enrique Alfonso, Pedro Garcia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6:50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7:00PM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Keep on coding features on sdn_trace</w:t>
      </w:r>
    </w:p>
    <w:p w:rsidR="00000000" w:rsidDel="00000000" w:rsidP="00000000" w:rsidRDefault="00000000" w:rsidRPr="00000000" w14:paraId="0000000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Stories were completed: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Divide the workload between our team members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Install Kytos and its respectives systems to start coding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Watch </w:t>
      </w:r>
      <w:r w:rsidDel="00000000" w:rsidR="00000000" w:rsidRPr="00000000">
        <w:rPr>
          <w:rtl w:val="0"/>
        </w:rPr>
        <w:t xml:space="preserve">introductory</w:t>
      </w:r>
      <w:r w:rsidDel="00000000" w:rsidR="00000000" w:rsidRPr="00000000">
        <w:rPr>
          <w:rtl w:val="0"/>
        </w:rPr>
        <w:t xml:space="preserve"> tutorial videos.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Solve dev-environment problems.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Engage more  in slack.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